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27EE8" w14:textId="0063DC77" w:rsidR="00C00617" w:rsidRPr="00231E4F"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2D238E">
        <w:rPr>
          <w:rFonts w:ascii="Times New Roman" w:hAnsi="Times New Roman"/>
          <w:b/>
          <w:i/>
          <w:color w:val="000000"/>
          <w:sz w:val="20"/>
          <w:szCs w:val="20"/>
        </w:rPr>
        <w:t>4/2025</w:t>
      </w:r>
      <w:bookmarkStart w:id="0" w:name="_GoBack"/>
      <w:bookmarkEnd w:id="0"/>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061412D6" w14:textId="77777777"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w:t>
      </w:r>
      <w:proofErr w:type="spellStart"/>
      <w:r>
        <w:rPr>
          <w:rFonts w:cs="Calibri"/>
          <w:sz w:val="20"/>
          <w:szCs w:val="20"/>
        </w:rPr>
        <w:t>prov</w:t>
      </w:r>
      <w:proofErr w:type="spellEnd"/>
      <w:r>
        <w:rPr>
          <w:rFonts w:cs="Calibri"/>
          <w:sz w:val="20"/>
          <w:szCs w:val="20"/>
        </w:rPr>
        <w:t>.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Pr="00815F26">
        <w:rPr>
          <w:rFonts w:cs="Verdana"/>
          <w:color w:val="000000"/>
          <w:sz w:val="20"/>
          <w:szCs w:val="20"/>
        </w:rPr>
        <w:t>vero,ai</w:t>
      </w:r>
      <w:proofErr w:type="spellEnd"/>
      <w:r w:rsidRPr="00815F26">
        <w:rPr>
          <w:rFonts w:cs="Verdana"/>
          <w:color w:val="000000"/>
          <w:sz w:val="20"/>
          <w:szCs w:val="20"/>
        </w:rPr>
        <w:t xml:space="preserve"> sensi del DPR 28.12.2000 n. 445, così come modificato ed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-ruolo nella mobilità a domanda viene effettuata per intero, mentre nella mobilità d’ufficio viene effettuata nella seguente maniera:-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lastRenderedPageBreak/>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 xml:space="preserve">del </w:t>
      </w:r>
      <w:proofErr w:type="spellStart"/>
      <w:r w:rsidRPr="00F21474">
        <w:rPr>
          <w:sz w:val="18"/>
          <w:szCs w:val="18"/>
          <w:u w:color="FF0000"/>
        </w:rPr>
        <w:t>D.L.vo</w:t>
      </w:r>
      <w:proofErr w:type="spell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 xml:space="preserve">Qualora il docente al termine dell’ottennio non sia rientrato nella scuola di precedente titolarità ma in altra scuola dello stesso comune, ha titolo al mantenimento del punteggio di cui alla </w:t>
      </w:r>
      <w:proofErr w:type="spellStart"/>
      <w:r w:rsidRPr="00F21474">
        <w:rPr>
          <w:sz w:val="18"/>
          <w:szCs w:val="18"/>
          <w:u w:color="FF0000"/>
        </w:rPr>
        <w:t>lett</w:t>
      </w:r>
      <w:proofErr w:type="spellEnd"/>
      <w:r w:rsidRPr="00F21474">
        <w:rPr>
          <w:sz w:val="18"/>
          <w:szCs w:val="18"/>
          <w:u w:color="FF0000"/>
        </w:rPr>
        <w: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 xml:space="preserve">Le condizioni previste alla </w:t>
      </w:r>
      <w:proofErr w:type="spellStart"/>
      <w:r w:rsidRPr="00F21474">
        <w:rPr>
          <w:sz w:val="18"/>
          <w:szCs w:val="18"/>
          <w:u w:color="FF0000"/>
        </w:rPr>
        <w:t>lett</w:t>
      </w:r>
      <w:proofErr w:type="spellEnd"/>
      <w:r w:rsidRPr="00F21474">
        <w:rPr>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17"/>
    <w:rsid w:val="001D17D3"/>
    <w:rsid w:val="002D238E"/>
    <w:rsid w:val="003B0885"/>
    <w:rsid w:val="0051414A"/>
    <w:rsid w:val="00B050D7"/>
    <w:rsid w:val="00C00617"/>
    <w:rsid w:val="00C04041"/>
    <w:rsid w:val="00C90897"/>
    <w:rsid w:val="00DF7259"/>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8142</Words>
  <Characters>46415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Istituto Comprensivo Pollina San Mauro Castelverde</cp:lastModifiedBy>
  <cp:revision>3</cp:revision>
  <dcterms:created xsi:type="dcterms:W3CDTF">2024-02-26T12:30:00Z</dcterms:created>
  <dcterms:modified xsi:type="dcterms:W3CDTF">2024-02-26T12:31:00Z</dcterms:modified>
</cp:coreProperties>
</file>